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1AF12E" w14:textId="59488711" w:rsidR="00A66088" w:rsidRPr="002E336F" w:rsidRDefault="00A66088" w:rsidP="002E336F">
      <w:pPr>
        <w:jc w:val="center"/>
        <w:rPr>
          <w:b/>
          <w:bCs/>
        </w:rPr>
      </w:pPr>
      <w:r w:rsidRPr="002E336F">
        <w:rPr>
          <w:b/>
          <w:bCs/>
        </w:rPr>
        <w:t>Акт работы ревизионной комиссии ТСН «Рябинушка»</w:t>
      </w:r>
    </w:p>
    <w:p w14:paraId="21A343AF" w14:textId="77777777" w:rsidR="00A66088" w:rsidRDefault="00A66088" w:rsidP="00A66088">
      <w:pPr>
        <w:spacing w:after="0"/>
      </w:pPr>
      <w:r>
        <w:t>РБ, Уфимский район,                                                                                                                                                                                  Зубовский сельсовет</w:t>
      </w:r>
    </w:p>
    <w:p w14:paraId="0F685F7A" w14:textId="3D4D22C2" w:rsidR="00A66088" w:rsidRDefault="00A66088" w:rsidP="00A66088">
      <w:r>
        <w:t xml:space="preserve">ТСН «Рябинушка»                                                                                          </w:t>
      </w:r>
      <w:r w:rsidR="0042391A">
        <w:t xml:space="preserve">     </w:t>
      </w:r>
      <w:r>
        <w:t xml:space="preserve">                               15 марта 2025 года</w:t>
      </w:r>
    </w:p>
    <w:p w14:paraId="32238910" w14:textId="419F3F48" w:rsidR="00A66088" w:rsidRDefault="00A66088" w:rsidP="00A66088">
      <w:pPr>
        <w:jc w:val="both"/>
      </w:pPr>
      <w:r>
        <w:t xml:space="preserve">Ревизионная комиссия в составе - Азнабаева Лилия Хакимьяновна, </w:t>
      </w:r>
      <w:proofErr w:type="spellStart"/>
      <w:r>
        <w:t>Гималтдинова</w:t>
      </w:r>
      <w:proofErr w:type="spellEnd"/>
      <w:r>
        <w:t xml:space="preserve"> Эльвина </w:t>
      </w:r>
      <w:proofErr w:type="spellStart"/>
      <w:r>
        <w:t>Радиковна</w:t>
      </w:r>
      <w:proofErr w:type="spellEnd"/>
      <w:r>
        <w:t>, Корнилов Игорь Владимирович проверили поступление, расходование и наличие денежных средств ТСН «Рябинушка» за период с 01.07.2024 года по 31.12.2024 года.</w:t>
      </w:r>
    </w:p>
    <w:p w14:paraId="4E588A07" w14:textId="12142981" w:rsidR="001F16B9" w:rsidRDefault="001F16B9" w:rsidP="00811CB0">
      <w:pPr>
        <w:spacing w:after="0"/>
        <w:jc w:val="both"/>
      </w:pPr>
      <w:r>
        <w:t xml:space="preserve">В феврале-марте 2025 года </w:t>
      </w:r>
      <w:r w:rsidR="009B0643">
        <w:t xml:space="preserve">членами комиссии </w:t>
      </w:r>
      <w:r>
        <w:t xml:space="preserve">была проведена заочная проверка деятельности </w:t>
      </w:r>
      <w:r w:rsidR="00811CB0">
        <w:t>П</w:t>
      </w:r>
      <w:r>
        <w:t xml:space="preserve">редседателя и </w:t>
      </w:r>
      <w:r w:rsidR="00811CB0">
        <w:t>П</w:t>
      </w:r>
      <w:r>
        <w:t>равления Товарищества за период с 1 июля по 31 декабря 2024 года по следующим документам:</w:t>
      </w:r>
    </w:p>
    <w:p w14:paraId="13385B56" w14:textId="7C617108" w:rsidR="00811CB0" w:rsidRDefault="00811CB0" w:rsidP="00811CB0">
      <w:pPr>
        <w:spacing w:after="0"/>
        <w:jc w:val="both"/>
      </w:pPr>
      <w:r>
        <w:t>- ежемесячные сводные отчёты по собранным взносам и их расх</w:t>
      </w:r>
      <w:bookmarkStart w:id="0" w:name="_GoBack"/>
      <w:bookmarkEnd w:id="0"/>
      <w:r>
        <w:t>одованию;</w:t>
      </w:r>
    </w:p>
    <w:p w14:paraId="413A34DF" w14:textId="0E1046EC" w:rsidR="00811CB0" w:rsidRDefault="00811CB0" w:rsidP="00811CB0">
      <w:pPr>
        <w:spacing w:after="0"/>
        <w:jc w:val="both"/>
      </w:pPr>
      <w:r>
        <w:t>- ежемесячные выписки с расчётного счёта;</w:t>
      </w:r>
    </w:p>
    <w:p w14:paraId="217D7326" w14:textId="3DABC5D9" w:rsidR="00811CB0" w:rsidRDefault="00811CB0" w:rsidP="00811CB0">
      <w:pPr>
        <w:spacing w:after="0"/>
        <w:jc w:val="both"/>
      </w:pPr>
      <w:r>
        <w:t>- ежемесячные отчёты по взносам, принятым наличными;</w:t>
      </w:r>
    </w:p>
    <w:p w14:paraId="01D1DC6B" w14:textId="4AFD2210" w:rsidR="00811CB0" w:rsidRDefault="00811CB0" w:rsidP="00811CB0">
      <w:pPr>
        <w:spacing w:after="0"/>
        <w:jc w:val="both"/>
      </w:pPr>
      <w:r>
        <w:t>- сканы выставленных счетов от контрагентов по договорам;</w:t>
      </w:r>
    </w:p>
    <w:p w14:paraId="6C10A6B0" w14:textId="178CC22E" w:rsidR="00811CB0" w:rsidRDefault="00811CB0" w:rsidP="00811CB0">
      <w:pPr>
        <w:spacing w:after="0"/>
        <w:jc w:val="both"/>
      </w:pPr>
      <w:r>
        <w:t>- сканы договоров подряда, Актов выполненных работ и расходных кассовых ордеров по ним;</w:t>
      </w:r>
    </w:p>
    <w:p w14:paraId="662DECA4" w14:textId="5C2331A6" w:rsidR="00811CB0" w:rsidRDefault="00811CB0" w:rsidP="00811CB0">
      <w:pPr>
        <w:spacing w:after="0"/>
        <w:jc w:val="both"/>
      </w:pPr>
      <w:r>
        <w:t>- сканы заявлений и запросов членов Товарищества и ответов на них;</w:t>
      </w:r>
    </w:p>
    <w:p w14:paraId="74F1D3EF" w14:textId="77777777" w:rsidR="009B0643" w:rsidRDefault="009B0643" w:rsidP="009B0643">
      <w:pPr>
        <w:spacing w:after="0"/>
        <w:jc w:val="both"/>
      </w:pPr>
      <w:r>
        <w:t>- протоколы Правления и общего собрания (голосования);</w:t>
      </w:r>
    </w:p>
    <w:p w14:paraId="65684B64" w14:textId="45BFDE7F" w:rsidR="00811CB0" w:rsidRDefault="00811CB0" w:rsidP="00811CB0">
      <w:pPr>
        <w:spacing w:after="0"/>
        <w:jc w:val="both"/>
      </w:pPr>
      <w:r>
        <w:t>- сканы Акта передачи имущества Товарища от бывшего председателя нынешнему;</w:t>
      </w:r>
    </w:p>
    <w:p w14:paraId="6CC78786" w14:textId="31517E4F" w:rsidR="00811CB0" w:rsidRDefault="00811CB0" w:rsidP="00811CB0">
      <w:pPr>
        <w:spacing w:after="0"/>
        <w:jc w:val="both"/>
      </w:pPr>
      <w:r>
        <w:t>- сканы чеков на приобретенное имущество и прочих подтверждающих расходы документов.</w:t>
      </w:r>
    </w:p>
    <w:p w14:paraId="71EE9921" w14:textId="77777777" w:rsidR="00811CB0" w:rsidRPr="00811CB0" w:rsidRDefault="00811CB0" w:rsidP="00A66088">
      <w:pPr>
        <w:jc w:val="both"/>
        <w:rPr>
          <w:sz w:val="6"/>
          <w:szCs w:val="6"/>
        </w:rPr>
      </w:pPr>
    </w:p>
    <w:p w14:paraId="255D3FEE" w14:textId="71C37181" w:rsidR="00811CB0" w:rsidRDefault="00811CB0" w:rsidP="00A66088">
      <w:pPr>
        <w:jc w:val="both"/>
      </w:pPr>
      <w:r>
        <w:t>15 марта 2025 года Ревизионной комиссией в присутствии председателя была проведена очная сверка оригиналов документов с предоставленными ранее копиями-сканами.</w:t>
      </w:r>
    </w:p>
    <w:p w14:paraId="184DF811" w14:textId="543A1827" w:rsidR="00A66088" w:rsidRDefault="00A66088" w:rsidP="00A66088">
      <w:pPr>
        <w:jc w:val="both"/>
      </w:pPr>
      <w:r>
        <w:t>В результате работы установлено, что по состоянию на 01.07.2024 год на расчётном счёте Т</w:t>
      </w:r>
      <w:r w:rsidR="00D259EC">
        <w:t>оварищества</w:t>
      </w:r>
      <w:r>
        <w:t xml:space="preserve"> было 457 718,71 рубля, в кассе было –  0 рублей.</w:t>
      </w:r>
    </w:p>
    <w:p w14:paraId="3B510155" w14:textId="35EB9BED" w:rsidR="00A66088" w:rsidRDefault="00A66088" w:rsidP="00A66088">
      <w:pPr>
        <w:jc w:val="both"/>
      </w:pPr>
      <w:r>
        <w:t xml:space="preserve">При этом </w:t>
      </w:r>
      <w:r w:rsidR="00D259EC">
        <w:t xml:space="preserve">общая </w:t>
      </w:r>
      <w:r>
        <w:t xml:space="preserve">задолженность на 01.07.2024 года по членским и целевым </w:t>
      </w:r>
      <w:r w:rsidR="00D259EC">
        <w:t xml:space="preserve">взносам </w:t>
      </w:r>
      <w:r>
        <w:t>составляет 1 73</w:t>
      </w:r>
      <w:r w:rsidR="00FE1393">
        <w:t>1</w:t>
      </w:r>
      <w:r>
        <w:t xml:space="preserve"> </w:t>
      </w:r>
      <w:r w:rsidR="00FE1393">
        <w:t>27</w:t>
      </w:r>
      <w:r>
        <w:t>9 руб</w:t>
      </w:r>
      <w:r w:rsidR="00D259EC">
        <w:t>лей с учётом взносов за 2024 год.</w:t>
      </w:r>
    </w:p>
    <w:p w14:paraId="02326212" w14:textId="0467684D" w:rsidR="00A66088" w:rsidRDefault="00A66088" w:rsidP="00A66088">
      <w:pPr>
        <w:jc w:val="both"/>
      </w:pPr>
      <w:r>
        <w:t xml:space="preserve">За </w:t>
      </w:r>
      <w:r w:rsidR="00D259EC">
        <w:rPr>
          <w:lang w:val="en-US"/>
        </w:rPr>
        <w:t>II</w:t>
      </w:r>
      <w:r w:rsidR="00D259EC">
        <w:t xml:space="preserve"> полугодие</w:t>
      </w:r>
      <w:r>
        <w:t xml:space="preserve"> собрано 1 3</w:t>
      </w:r>
      <w:r w:rsidR="009B0643">
        <w:t>13</w:t>
      </w:r>
      <w:r>
        <w:t> </w:t>
      </w:r>
      <w:r w:rsidR="009B0643">
        <w:t>355</w:t>
      </w:r>
      <w:r>
        <w:t xml:space="preserve"> руб., из них членские взносы – 1 06</w:t>
      </w:r>
      <w:r w:rsidR="00732FDA">
        <w:t>2</w:t>
      </w:r>
      <w:r>
        <w:t xml:space="preserve"> </w:t>
      </w:r>
      <w:r w:rsidR="00732FDA">
        <w:t>654</w:t>
      </w:r>
      <w:r>
        <w:t xml:space="preserve"> руб., целевые взносы -  245 325 руб</w:t>
      </w:r>
      <w:r w:rsidR="00732FDA">
        <w:t>.</w:t>
      </w:r>
      <w:r w:rsidR="00D618AE">
        <w:t xml:space="preserve">, иные поступления </w:t>
      </w:r>
      <w:r w:rsidR="00732FDA">
        <w:t>- 5 376 руб</w:t>
      </w:r>
      <w:r>
        <w:t>.</w:t>
      </w:r>
    </w:p>
    <w:p w14:paraId="7B0DD47A" w14:textId="3116F757" w:rsidR="00753E71" w:rsidRDefault="00A66088" w:rsidP="00A66088">
      <w:pPr>
        <w:jc w:val="both"/>
      </w:pPr>
      <w:r>
        <w:t xml:space="preserve">Израсходовано - </w:t>
      </w:r>
      <w:r w:rsidR="00D618AE">
        <w:t>822</w:t>
      </w:r>
      <w:r>
        <w:t xml:space="preserve"> </w:t>
      </w:r>
      <w:r w:rsidR="00D618AE">
        <w:t>516</w:t>
      </w:r>
      <w:r>
        <w:t xml:space="preserve"> рубл</w:t>
      </w:r>
      <w:r w:rsidR="00D618AE">
        <w:t>ей</w:t>
      </w:r>
      <w:r>
        <w:t xml:space="preserve">, в том числе из членских взносов – </w:t>
      </w:r>
      <w:r w:rsidR="00D618AE">
        <w:t>556</w:t>
      </w:r>
      <w:r w:rsidR="00BD7C52">
        <w:t xml:space="preserve"> </w:t>
      </w:r>
      <w:r w:rsidR="00D618AE">
        <w:t>445</w:t>
      </w:r>
      <w:r>
        <w:t xml:space="preserve"> руб., из целевых взносов -  </w:t>
      </w:r>
      <w:r w:rsidR="00BD7C52">
        <w:t>26</w:t>
      </w:r>
      <w:r w:rsidR="00D618AE">
        <w:t>6</w:t>
      </w:r>
      <w:r w:rsidR="00BD7C52">
        <w:t xml:space="preserve"> 0</w:t>
      </w:r>
      <w:r w:rsidR="00D618AE">
        <w:t>71</w:t>
      </w:r>
      <w:r>
        <w:t xml:space="preserve"> руб.</w:t>
      </w:r>
    </w:p>
    <w:p w14:paraId="64158059" w14:textId="77777777" w:rsidR="003F13C2" w:rsidRDefault="00732FDA" w:rsidP="00A66088">
      <w:pPr>
        <w:jc w:val="both"/>
      </w:pPr>
      <w:r>
        <w:t xml:space="preserve">Остаток денежных средств на 31.12.2024 – 948 557,71 руб., из них на расчётном счёте </w:t>
      </w:r>
      <w:r w:rsidRPr="00732FDA">
        <w:t>772</w:t>
      </w:r>
      <w:r>
        <w:t xml:space="preserve"> </w:t>
      </w:r>
      <w:r w:rsidRPr="00732FDA">
        <w:t>411,71</w:t>
      </w:r>
      <w:r>
        <w:t xml:space="preserve"> руб., в кассе 174 894 руб., на Озон-карте председателя 1 252 рубля.</w:t>
      </w:r>
      <w:r w:rsidR="003F13C2">
        <w:t xml:space="preserve"> </w:t>
      </w:r>
    </w:p>
    <w:p w14:paraId="591B93CE" w14:textId="77516C08" w:rsidR="00732FDA" w:rsidRDefault="003F13C2" w:rsidP="00A66088">
      <w:pPr>
        <w:jc w:val="both"/>
      </w:pPr>
      <w:r>
        <w:t>Раскладка поступления и расходования взносов по месяцам в Приложении 1.</w:t>
      </w:r>
    </w:p>
    <w:p w14:paraId="4DE0C24C" w14:textId="42E7E8C3" w:rsidR="003F13C2" w:rsidRDefault="003F13C2" w:rsidP="00A66088">
      <w:pPr>
        <w:jc w:val="both"/>
      </w:pPr>
      <w:r>
        <w:t xml:space="preserve">Нецелевое расходование денежных средств Товарищества не выявлено. </w:t>
      </w:r>
    </w:p>
    <w:p w14:paraId="55D95B94" w14:textId="386E1C4B" w:rsidR="003F13C2" w:rsidRDefault="003F13C2" w:rsidP="00A66088">
      <w:pPr>
        <w:jc w:val="both"/>
      </w:pPr>
      <w:r>
        <w:t>Нареканий к ведению финансовой отчётности нет.</w:t>
      </w:r>
    </w:p>
    <w:p w14:paraId="73402D0E" w14:textId="1DD64BA8" w:rsidR="003F13C2" w:rsidRDefault="003F13C2" w:rsidP="00A66088">
      <w:pPr>
        <w:jc w:val="both"/>
      </w:pPr>
      <w:r>
        <w:t>Нарушений законодательства РФ и Устава Товарищества в решениях Председателя и Правления нет.</w:t>
      </w:r>
    </w:p>
    <w:p w14:paraId="2F77BE52" w14:textId="77777777" w:rsidR="003F13C2" w:rsidRPr="00D259EC" w:rsidRDefault="003F13C2" w:rsidP="003F13C2">
      <w:pPr>
        <w:jc w:val="both"/>
        <w:rPr>
          <w:sz w:val="8"/>
          <w:szCs w:val="8"/>
        </w:rPr>
      </w:pPr>
    </w:p>
    <w:p w14:paraId="65B767FB" w14:textId="2BB08F57" w:rsidR="003F13C2" w:rsidRDefault="003F13C2" w:rsidP="00D259EC">
      <w:pPr>
        <w:spacing w:line="360" w:lineRule="auto"/>
        <w:jc w:val="both"/>
      </w:pPr>
      <w:r>
        <w:t>Председатель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  <w:t>И.В. Корнилов</w:t>
      </w:r>
    </w:p>
    <w:p w14:paraId="1BA9BD38" w14:textId="77777777" w:rsidR="003F13C2" w:rsidRDefault="003F13C2" w:rsidP="00D259EC">
      <w:pPr>
        <w:spacing w:line="360" w:lineRule="auto"/>
        <w:jc w:val="both"/>
      </w:pPr>
      <w:r>
        <w:t xml:space="preserve">Член комиссии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Л.Х. Азнабаева</w:t>
      </w:r>
    </w:p>
    <w:p w14:paraId="2097D83F" w14:textId="7603B023" w:rsidR="003F13C2" w:rsidRDefault="003F13C2" w:rsidP="00D259EC">
      <w:pPr>
        <w:spacing w:line="360" w:lineRule="auto"/>
        <w:jc w:val="both"/>
      </w:pPr>
      <w:r>
        <w:t xml:space="preserve">Секретарь комиссии </w:t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>
        <w:tab/>
        <w:t xml:space="preserve">Э.Р. </w:t>
      </w:r>
      <w:proofErr w:type="spellStart"/>
      <w:r>
        <w:t>Гималтдинова</w:t>
      </w:r>
      <w:proofErr w:type="spellEnd"/>
    </w:p>
    <w:p w14:paraId="7C4FA6C6" w14:textId="77777777" w:rsidR="003F13C2" w:rsidRDefault="003F13C2" w:rsidP="003F13C2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</w:t>
      </w:r>
    </w:p>
    <w:p w14:paraId="25CEAA45" w14:textId="47280331" w:rsidR="003F13C2" w:rsidRDefault="00D259EC" w:rsidP="003F13C2">
      <w:pPr>
        <w:jc w:val="both"/>
      </w:pPr>
      <w:r>
        <w:t>П</w:t>
      </w:r>
      <w:r w:rsidR="003F13C2">
        <w:t xml:space="preserve">редседатель Товарищества       </w:t>
      </w:r>
      <w:r>
        <w:t xml:space="preserve">                                              </w:t>
      </w:r>
      <w:r w:rsidR="003F13C2">
        <w:t xml:space="preserve">                     Ю.А. Сорокин</w:t>
      </w:r>
    </w:p>
    <w:sectPr w:rsidR="003F13C2" w:rsidSect="001F16B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1D"/>
    <w:rsid w:val="001F16B9"/>
    <w:rsid w:val="002E336F"/>
    <w:rsid w:val="003F13C2"/>
    <w:rsid w:val="0042391A"/>
    <w:rsid w:val="00732FDA"/>
    <w:rsid w:val="00753E71"/>
    <w:rsid w:val="00811CB0"/>
    <w:rsid w:val="009B0643"/>
    <w:rsid w:val="009C161D"/>
    <w:rsid w:val="00A66088"/>
    <w:rsid w:val="00BD7C52"/>
    <w:rsid w:val="00D259EC"/>
    <w:rsid w:val="00D618AE"/>
    <w:rsid w:val="00FE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4D98"/>
  <w15:chartTrackingRefBased/>
  <w15:docId w15:val="{06FC118A-2607-4DC0-959D-0BC71B64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Сорокина</dc:creator>
  <cp:keywords/>
  <dc:description/>
  <cp:lastModifiedBy>Елена Сорокина</cp:lastModifiedBy>
  <cp:revision>6</cp:revision>
  <dcterms:created xsi:type="dcterms:W3CDTF">2025-03-16T04:09:00Z</dcterms:created>
  <dcterms:modified xsi:type="dcterms:W3CDTF">2025-03-18T13:59:00Z</dcterms:modified>
</cp:coreProperties>
</file>