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8A1DA" w14:textId="7AF08C93" w:rsidR="001D17E3" w:rsidRPr="001D17E3" w:rsidRDefault="001D17E3" w:rsidP="001D17E3">
      <w:pPr>
        <w:jc w:val="right"/>
      </w:pPr>
      <w:r w:rsidRPr="001D17E3">
        <w:t>Приложение 5</w:t>
      </w:r>
    </w:p>
    <w:p w14:paraId="4CF8A9B1" w14:textId="272EFF66" w:rsidR="00CB1C1E" w:rsidRPr="00CB1C1E" w:rsidRDefault="00CB1C1E" w:rsidP="007C133B">
      <w:pPr>
        <w:jc w:val="center"/>
        <w:rPr>
          <w:sz w:val="28"/>
          <w:szCs w:val="28"/>
        </w:rPr>
      </w:pPr>
      <w:r w:rsidRPr="00CB1C1E">
        <w:rPr>
          <w:sz w:val="28"/>
          <w:szCs w:val="28"/>
        </w:rPr>
        <w:t>Утверждена Правлением ТСН «Рябинушка», протокол №</w:t>
      </w:r>
      <w:r w:rsidR="001D17E3">
        <w:rPr>
          <w:sz w:val="28"/>
          <w:szCs w:val="28"/>
        </w:rPr>
        <w:t>1</w:t>
      </w:r>
      <w:r w:rsidRPr="00CB1C1E">
        <w:rPr>
          <w:sz w:val="28"/>
          <w:szCs w:val="28"/>
        </w:rPr>
        <w:t xml:space="preserve">3 от </w:t>
      </w:r>
      <w:r w:rsidR="001D17E3">
        <w:rPr>
          <w:sz w:val="28"/>
          <w:szCs w:val="28"/>
        </w:rPr>
        <w:t>2</w:t>
      </w:r>
      <w:r w:rsidRPr="00CB1C1E">
        <w:rPr>
          <w:sz w:val="28"/>
          <w:szCs w:val="28"/>
        </w:rPr>
        <w:t>9.0</w:t>
      </w:r>
      <w:r w:rsidR="001D17E3">
        <w:rPr>
          <w:sz w:val="28"/>
          <w:szCs w:val="28"/>
        </w:rPr>
        <w:t>9</w:t>
      </w:r>
      <w:r w:rsidRPr="00CB1C1E">
        <w:rPr>
          <w:sz w:val="28"/>
          <w:szCs w:val="28"/>
        </w:rPr>
        <w:t>.24 г.</w:t>
      </w:r>
    </w:p>
    <w:p w14:paraId="0F12F21F" w14:textId="5E64680D" w:rsidR="007C133B" w:rsidRDefault="00CB1C1E" w:rsidP="007C13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Процедура</w:t>
      </w:r>
      <w:r w:rsidR="00B929FC">
        <w:rPr>
          <w:b/>
          <w:bCs/>
          <w:sz w:val="28"/>
          <w:szCs w:val="28"/>
        </w:rPr>
        <w:t xml:space="preserve"> </w:t>
      </w:r>
      <w:r w:rsidR="007C133B" w:rsidRPr="007C133B">
        <w:rPr>
          <w:b/>
          <w:bCs/>
          <w:sz w:val="28"/>
          <w:szCs w:val="28"/>
        </w:rPr>
        <w:t>заочно</w:t>
      </w:r>
      <w:r>
        <w:rPr>
          <w:b/>
          <w:bCs/>
          <w:sz w:val="28"/>
          <w:szCs w:val="28"/>
        </w:rPr>
        <w:t>го</w:t>
      </w:r>
      <w:r w:rsidR="007C133B" w:rsidRPr="007C133B">
        <w:rPr>
          <w:b/>
          <w:bCs/>
          <w:sz w:val="28"/>
          <w:szCs w:val="28"/>
        </w:rPr>
        <w:t xml:space="preserve"> голосовани</w:t>
      </w:r>
      <w:r>
        <w:rPr>
          <w:b/>
          <w:bCs/>
          <w:sz w:val="28"/>
          <w:szCs w:val="28"/>
        </w:rPr>
        <w:t>я</w:t>
      </w:r>
      <w:r w:rsidR="007C133B" w:rsidRPr="007C133B">
        <w:rPr>
          <w:b/>
          <w:bCs/>
          <w:sz w:val="28"/>
          <w:szCs w:val="28"/>
        </w:rPr>
        <w:t xml:space="preserve"> членов ТСН «Рябинушка»</w:t>
      </w:r>
    </w:p>
    <w:p w14:paraId="5D7C15E1" w14:textId="0B21854D" w:rsidR="00214B71" w:rsidRDefault="007C133B" w:rsidP="007C133B">
      <w:pPr>
        <w:jc w:val="both"/>
      </w:pPr>
      <w:r>
        <w:t>Голосование членов ТСН «Рябинушка» проводится с 1</w:t>
      </w:r>
      <w:r w:rsidR="001D17E3">
        <w:t>8</w:t>
      </w:r>
      <w:r>
        <w:t xml:space="preserve">.00 </w:t>
      </w:r>
      <w:r w:rsidR="001D17E3">
        <w:t>1</w:t>
      </w:r>
      <w:r>
        <w:t xml:space="preserve">2 </w:t>
      </w:r>
      <w:r w:rsidR="001D17E3">
        <w:t>октябр</w:t>
      </w:r>
      <w:r>
        <w:t>я до 2</w:t>
      </w:r>
      <w:r w:rsidR="001D17E3">
        <w:t>0</w:t>
      </w:r>
      <w:r>
        <w:t xml:space="preserve">.00 </w:t>
      </w:r>
      <w:r w:rsidR="001D17E3">
        <w:t>2</w:t>
      </w:r>
      <w:r>
        <w:t xml:space="preserve">0 </w:t>
      </w:r>
      <w:r w:rsidR="001D17E3">
        <w:t>октябр</w:t>
      </w:r>
      <w:r>
        <w:t>я 2024 года.</w:t>
      </w:r>
    </w:p>
    <w:p w14:paraId="699BDF84" w14:textId="13F0BC81" w:rsidR="007C133B" w:rsidRDefault="007C133B" w:rsidP="007C133B">
      <w:pPr>
        <w:jc w:val="both"/>
      </w:pPr>
      <w:r>
        <w:t>В указанные часы</w:t>
      </w:r>
      <w:r w:rsidR="001D17E3">
        <w:t xml:space="preserve"> голосования</w:t>
      </w:r>
      <w:r>
        <w:t xml:space="preserve"> член ТСН</w:t>
      </w:r>
      <w:r w:rsidR="001D17E3">
        <w:t xml:space="preserve"> </w:t>
      </w:r>
      <w:r>
        <w:t xml:space="preserve">приходит в </w:t>
      </w:r>
      <w:r w:rsidR="001D17E3">
        <w:t>контору</w:t>
      </w:r>
      <w:r>
        <w:t xml:space="preserve"> (участок 9/1) с паспортом, либо другим документом, удостоверяющим личность. </w:t>
      </w:r>
      <w:r w:rsidR="001D17E3">
        <w:t>Председатель</w:t>
      </w:r>
      <w:r>
        <w:t xml:space="preserve"> проверяет по Реестру садоводов ТСН «Рябинушка», является ли претендент членом ТСН.</w:t>
      </w:r>
    </w:p>
    <w:p w14:paraId="12FF0DBA" w14:textId="11999462" w:rsidR="007C133B" w:rsidRDefault="007C133B" w:rsidP="007C133B">
      <w:pPr>
        <w:jc w:val="both"/>
      </w:pPr>
      <w:r>
        <w:t xml:space="preserve">Член ТСН вправе доверить голосовать за себя другому лицу. В этом случае представитель члена ТСН должен предоставить </w:t>
      </w:r>
      <w:r w:rsidR="001D17E3">
        <w:t>председателю</w:t>
      </w:r>
      <w:r>
        <w:t xml:space="preserve"> соответствующую доверенность и документ, удостоверяющий </w:t>
      </w:r>
      <w:r w:rsidR="00B4677C">
        <w:t xml:space="preserve">его </w:t>
      </w:r>
      <w:r>
        <w:t xml:space="preserve">личность. Доверенность остается </w:t>
      </w:r>
      <w:r w:rsidR="00C07FCE">
        <w:t xml:space="preserve">у </w:t>
      </w:r>
      <w:r w:rsidR="001D17E3">
        <w:t>председателя</w:t>
      </w:r>
      <w:r w:rsidR="00C07FCE">
        <w:t xml:space="preserve"> и </w:t>
      </w:r>
      <w:r w:rsidR="001D17E3">
        <w:t xml:space="preserve">регистрируется </w:t>
      </w:r>
      <w:bookmarkStart w:id="0" w:name="_GoBack"/>
      <w:bookmarkEnd w:id="0"/>
      <w:r w:rsidR="001D17E3">
        <w:t xml:space="preserve">в отдельном </w:t>
      </w:r>
      <w:r w:rsidR="00622FCD">
        <w:t>Реестре доверенностей для учёта во всех последующих случаях до конца её действия</w:t>
      </w:r>
      <w:r w:rsidR="00C07FCE">
        <w:t>.</w:t>
      </w:r>
    </w:p>
    <w:p w14:paraId="6983D290" w14:textId="6248F6CE" w:rsidR="00B929FC" w:rsidRDefault="00C07FCE" w:rsidP="000B192C">
      <w:pPr>
        <w:spacing w:after="0"/>
        <w:jc w:val="both"/>
      </w:pPr>
      <w:r>
        <w:t xml:space="preserve">После этого действительный член ТСН, либо его доверенное лицо, получает бюллетень голосования, в Журнале регистрации указывает дату получения и ставит свою подпись. </w:t>
      </w:r>
    </w:p>
    <w:tbl>
      <w:tblPr>
        <w:tblW w:w="10417" w:type="dxa"/>
        <w:tblLook w:val="04A0" w:firstRow="1" w:lastRow="0" w:firstColumn="1" w:lastColumn="0" w:noHBand="0" w:noVBand="1"/>
      </w:tblPr>
      <w:tblGrid>
        <w:gridCol w:w="473"/>
        <w:gridCol w:w="4094"/>
        <w:gridCol w:w="1703"/>
        <w:gridCol w:w="803"/>
        <w:gridCol w:w="1457"/>
        <w:gridCol w:w="805"/>
        <w:gridCol w:w="1121"/>
      </w:tblGrid>
      <w:tr w:rsidR="00A05976" w:rsidRPr="00A05976" w14:paraId="5C547671" w14:textId="77777777" w:rsidTr="00A05976">
        <w:trPr>
          <w:trHeight w:val="307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4A96" w14:textId="77777777" w:rsidR="00A05976" w:rsidRPr="00A05976" w:rsidRDefault="00A05976" w:rsidP="00A0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179C" w14:textId="77777777" w:rsidR="00A05976" w:rsidRPr="00A05976" w:rsidRDefault="00A05976" w:rsidP="00A05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Товарищество собственников недвижимости "Рябинушка"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A193" w14:textId="77777777" w:rsidR="00A05976" w:rsidRPr="00A05976" w:rsidRDefault="00A05976" w:rsidP="00A05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05976" w:rsidRPr="00A05976" w14:paraId="0D688DE9" w14:textId="77777777" w:rsidTr="00A05976">
        <w:trPr>
          <w:trHeight w:val="263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B893" w14:textId="77777777" w:rsidR="00A05976" w:rsidRPr="00A05976" w:rsidRDefault="00A05976" w:rsidP="00A0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ABFB" w14:textId="77777777" w:rsidR="00A05976" w:rsidRPr="00A05976" w:rsidRDefault="00A05976" w:rsidP="00A05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Журнал регистрации выдачи и приёма  бюллетеней заочного голосования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8816" w14:textId="77777777" w:rsidR="00A05976" w:rsidRPr="00A05976" w:rsidRDefault="00A05976" w:rsidP="00A05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05976" w:rsidRPr="00A05976" w14:paraId="49E2BC7F" w14:textId="77777777" w:rsidTr="00A05976">
        <w:trPr>
          <w:trHeight w:val="211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D5EB" w14:textId="77777777" w:rsidR="00A05976" w:rsidRPr="00A05976" w:rsidRDefault="00A05976" w:rsidP="00A05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9400" w14:textId="77777777" w:rsidR="00A05976" w:rsidRPr="00A05976" w:rsidRDefault="00A05976" w:rsidP="00A05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B91D" w14:textId="77777777" w:rsidR="00A05976" w:rsidRPr="00A05976" w:rsidRDefault="00A05976" w:rsidP="00A05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№ участка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8763C7" w14:textId="77777777" w:rsidR="00A05976" w:rsidRPr="00A05976" w:rsidRDefault="00A05976" w:rsidP="00A05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Бюллетень получен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0BA5C1" w14:textId="77777777" w:rsidR="00A05976" w:rsidRPr="00A05976" w:rsidRDefault="00A05976" w:rsidP="00A05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Бюллетень сдан</w:t>
            </w:r>
          </w:p>
        </w:tc>
      </w:tr>
      <w:tr w:rsidR="00A05976" w:rsidRPr="00A05976" w14:paraId="61AF00C9" w14:textId="77777777" w:rsidTr="00A05976">
        <w:trPr>
          <w:trHeight w:val="211"/>
        </w:trPr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636BF" w14:textId="77777777" w:rsidR="00A05976" w:rsidRPr="00A05976" w:rsidRDefault="00A05976" w:rsidP="00A0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EF25C" w14:textId="77777777" w:rsidR="00A05976" w:rsidRPr="00A05976" w:rsidRDefault="00A05976" w:rsidP="00A0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49D60" w14:textId="77777777" w:rsidR="00A05976" w:rsidRPr="00A05976" w:rsidRDefault="00A05976" w:rsidP="00A0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1935" w14:textId="77777777" w:rsidR="00A05976" w:rsidRPr="00A05976" w:rsidRDefault="00A05976" w:rsidP="00A05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1DBF8" w14:textId="77777777" w:rsidR="00A05976" w:rsidRPr="00A05976" w:rsidRDefault="00A05976" w:rsidP="00A05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B181" w14:textId="77777777" w:rsidR="00A05976" w:rsidRPr="00A05976" w:rsidRDefault="00A05976" w:rsidP="00A05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77CF" w14:textId="77777777" w:rsidR="00A05976" w:rsidRPr="00A05976" w:rsidRDefault="00A05976" w:rsidP="00A05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подпись</w:t>
            </w:r>
          </w:p>
        </w:tc>
      </w:tr>
      <w:tr w:rsidR="00A05976" w:rsidRPr="00A05976" w14:paraId="4C5212EB" w14:textId="77777777" w:rsidTr="00A05976">
        <w:trPr>
          <w:trHeight w:val="307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0EE4" w14:textId="77777777" w:rsidR="00A05976" w:rsidRPr="00A05976" w:rsidRDefault="00A05976" w:rsidP="00A05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FB92" w14:textId="77777777" w:rsidR="00A05976" w:rsidRPr="00A05976" w:rsidRDefault="00A05976" w:rsidP="00A0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F977" w14:textId="77777777" w:rsidR="00A05976" w:rsidRPr="00A05976" w:rsidRDefault="00A05976" w:rsidP="00A0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1382" w14:textId="77777777" w:rsidR="00A05976" w:rsidRPr="00A05976" w:rsidRDefault="00A05976" w:rsidP="00A0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54CB" w14:textId="77777777" w:rsidR="00A05976" w:rsidRPr="00A05976" w:rsidRDefault="00A05976" w:rsidP="00A0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BF2B" w14:textId="77777777" w:rsidR="00A05976" w:rsidRPr="00A05976" w:rsidRDefault="00A05976" w:rsidP="00A0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C324" w14:textId="77777777" w:rsidR="00A05976" w:rsidRPr="00A05976" w:rsidRDefault="00A05976" w:rsidP="00A0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A05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14:paraId="29CB7749" w14:textId="77777777" w:rsidR="000B192C" w:rsidRDefault="000B192C" w:rsidP="0094257F">
      <w:pPr>
        <w:spacing w:after="0"/>
        <w:jc w:val="both"/>
      </w:pPr>
    </w:p>
    <w:p w14:paraId="3F8ED94B" w14:textId="5D8AF228" w:rsidR="00C07FCE" w:rsidRDefault="001D17E3" w:rsidP="0094257F">
      <w:pPr>
        <w:spacing w:after="0"/>
        <w:jc w:val="both"/>
      </w:pPr>
      <w:r>
        <w:t>Председатель</w:t>
      </w:r>
      <w:r w:rsidR="00C07FCE">
        <w:t xml:space="preserve"> разъясня</w:t>
      </w:r>
      <w:r w:rsidR="00622FCD">
        <w:t>е</w:t>
      </w:r>
      <w:r w:rsidR="00C07FCE">
        <w:t>т порядок заполнения бюллетеня:</w:t>
      </w:r>
    </w:p>
    <w:p w14:paraId="2754EEE8" w14:textId="3D9B8B2D" w:rsidR="00C07FCE" w:rsidRDefault="00C07FCE" w:rsidP="00AD1711">
      <w:pPr>
        <w:pStyle w:val="a3"/>
        <w:numPr>
          <w:ilvl w:val="0"/>
          <w:numId w:val="1"/>
        </w:numPr>
        <w:jc w:val="both"/>
      </w:pPr>
      <w:r>
        <w:t>заполнять ручкой, а не карандашом</w:t>
      </w:r>
      <w:r w:rsidR="007B2FE3">
        <w:t>.</w:t>
      </w:r>
      <w:r>
        <w:t xml:space="preserve"> </w:t>
      </w:r>
      <w:r w:rsidR="007B2FE3">
        <w:t>М</w:t>
      </w:r>
      <w:r>
        <w:t xml:space="preserve">аркеры и капиллярные ручки нежелательны – бюллетень двусторонний, может просочиться и сделать бюллетень неразборчивым или испорченным; </w:t>
      </w:r>
    </w:p>
    <w:p w14:paraId="32DAEA95" w14:textId="0F1487C7" w:rsidR="00C07FCE" w:rsidRDefault="00C07FCE" w:rsidP="00AD1711">
      <w:pPr>
        <w:pStyle w:val="a3"/>
        <w:numPr>
          <w:ilvl w:val="0"/>
          <w:numId w:val="1"/>
        </w:numPr>
        <w:jc w:val="both"/>
      </w:pPr>
      <w:r>
        <w:t>выбирать только один вариант – за, против или воздержался</w:t>
      </w:r>
      <w:r w:rsidR="007B2FE3">
        <w:t>. Если по пункту голосования не заполнен ни один вариант – голос по ЭТОМУ пункту не засчитывается</w:t>
      </w:r>
      <w:r>
        <w:t xml:space="preserve">; </w:t>
      </w:r>
    </w:p>
    <w:p w14:paraId="6035AE5C" w14:textId="26F90A42" w:rsidR="00C07FCE" w:rsidRDefault="00C07FCE" w:rsidP="00AD1711">
      <w:pPr>
        <w:pStyle w:val="a3"/>
        <w:numPr>
          <w:ilvl w:val="0"/>
          <w:numId w:val="1"/>
        </w:numPr>
        <w:jc w:val="both"/>
      </w:pPr>
      <w:r>
        <w:t xml:space="preserve">ставить в выбранном поле </w:t>
      </w:r>
      <w:r w:rsidRPr="00865AE1">
        <w:rPr>
          <w:b/>
          <w:bCs/>
        </w:rPr>
        <w:t>подпись</w:t>
      </w:r>
      <w:r>
        <w:t>, а не галочки-крестики</w:t>
      </w:r>
      <w:r w:rsidR="007B2FE3">
        <w:t>. Это гарантирует голосование от подтасовок</w:t>
      </w:r>
      <w:r w:rsidR="00AD1711">
        <w:t>.</w:t>
      </w:r>
      <w:r>
        <w:t xml:space="preserve"> </w:t>
      </w:r>
    </w:p>
    <w:p w14:paraId="117CC9DA" w14:textId="77777777" w:rsidR="0094257F" w:rsidRPr="0094257F" w:rsidRDefault="0094257F" w:rsidP="001D17E3">
      <w:pPr>
        <w:jc w:val="center"/>
        <w:rPr>
          <w:b/>
          <w:bCs/>
          <w:sz w:val="24"/>
          <w:szCs w:val="24"/>
        </w:rPr>
      </w:pPr>
      <w:r w:rsidRPr="0094257F">
        <w:rPr>
          <w:b/>
          <w:bCs/>
          <w:sz w:val="24"/>
          <w:szCs w:val="24"/>
        </w:rPr>
        <w:t>Из-за размера помещения, и для порядка, приём осуществляется по одному.</w:t>
      </w:r>
    </w:p>
    <w:p w14:paraId="48D76DB0" w14:textId="1D557869" w:rsidR="007B2FE3" w:rsidRDefault="00B929FC" w:rsidP="007C133B">
      <w:pPr>
        <w:jc w:val="both"/>
      </w:pPr>
      <w:r>
        <w:t xml:space="preserve">В </w:t>
      </w:r>
      <w:r w:rsidR="001D17E3">
        <w:t>конторе</w:t>
      </w:r>
      <w:r>
        <w:t xml:space="preserve"> есть полный пакет документов для голосования (Приложения по пунктам). Если нет очереди, голосующий может заполнять бюллетень в конторе, используя эти документы (без права выноса). В противном случае бюллетень заполняется </w:t>
      </w:r>
      <w:r w:rsidR="0094257F">
        <w:t>снаружи</w:t>
      </w:r>
      <w:r>
        <w:t xml:space="preserve"> (за стеклом будут все Приложения), либо дома – все Приложения будут на официальном сайте.</w:t>
      </w:r>
    </w:p>
    <w:p w14:paraId="2610519F" w14:textId="2C96D9AA" w:rsidR="00AD1711" w:rsidRDefault="00B929FC" w:rsidP="007C133B">
      <w:pPr>
        <w:jc w:val="both"/>
      </w:pPr>
      <w:r>
        <w:t xml:space="preserve">После заполнения бюллетеня член ТСН сдаёт его </w:t>
      </w:r>
      <w:r w:rsidR="001D17E3">
        <w:t>председателю</w:t>
      </w:r>
      <w:r w:rsidR="0094257F">
        <w:t>, ставит дату сдачи и свою подпись.</w:t>
      </w:r>
      <w:r w:rsidR="00AD1711">
        <w:t xml:space="preserve"> </w:t>
      </w:r>
      <w:r w:rsidR="001D17E3">
        <w:t>Председатель</w:t>
      </w:r>
      <w:r w:rsidR="00AD1711">
        <w:t xml:space="preserve"> проверяет правильность заполнения бюллетеня. </w:t>
      </w:r>
      <w:r w:rsidR="00AD1711" w:rsidRPr="00AD1711">
        <w:t xml:space="preserve">При наличии исправлений, отсутствии выбора решения «За», «Против» или «Воздержался», либо указания более одного варианта решения, голос по данному вопросу не может быть учтен. Допускается замена бюллетеня с исправлениями на новый бланк с уничтожением испорченного бюллетеня в присутствии голосующего члена ТСН и </w:t>
      </w:r>
      <w:r w:rsidR="001D17E3">
        <w:t>председателя</w:t>
      </w:r>
      <w:r w:rsidR="00AD1711" w:rsidRPr="00AD1711">
        <w:t>.</w:t>
      </w:r>
      <w:r w:rsidR="00865AE1">
        <w:t xml:space="preserve"> </w:t>
      </w:r>
    </w:p>
    <w:p w14:paraId="38FE42B5" w14:textId="4898849E" w:rsidR="00A05976" w:rsidRDefault="00A05976" w:rsidP="007C133B">
      <w:pPr>
        <w:jc w:val="both"/>
      </w:pPr>
      <w:r>
        <w:t xml:space="preserve">Если член ТСН находится в отъезде и не может лично получить-сдать бюллетень, он может получить бюллетень на свою электронную почту, о чем делается отметка в Журнале регистрации. После заполнения он отправляет ЧЁТКОЕ фото (а лучше скан) </w:t>
      </w:r>
      <w:r w:rsidR="001D17E3">
        <w:t>всех страниц</w:t>
      </w:r>
      <w:r>
        <w:t xml:space="preserve"> заполненного бюллетеня на эл</w:t>
      </w:r>
      <w:r w:rsidR="001D17E3">
        <w:t>ектронную</w:t>
      </w:r>
      <w:r>
        <w:t xml:space="preserve"> почту ТСН. Скан (фото) распечатывается и учитывается наравне с прочими бюллетенями. Дата получения скана указывается в Журнале регистрации. </w:t>
      </w:r>
    </w:p>
    <w:p w14:paraId="0C6FA712" w14:textId="5DD74997" w:rsidR="0094257F" w:rsidRDefault="0094257F" w:rsidP="007C133B">
      <w:pPr>
        <w:jc w:val="both"/>
      </w:pPr>
      <w:r>
        <w:t xml:space="preserve">Приём бюллетеней заканчивается 30 </w:t>
      </w:r>
      <w:r w:rsidR="001D17E3">
        <w:t>октябр</w:t>
      </w:r>
      <w:r>
        <w:t>я в 2</w:t>
      </w:r>
      <w:r w:rsidR="001D17E3">
        <w:t>0</w:t>
      </w:r>
      <w:r>
        <w:t xml:space="preserve">.00 по местному времени. После этого </w:t>
      </w:r>
      <w:r w:rsidR="001D17E3">
        <w:t>председатель</w:t>
      </w:r>
      <w:r>
        <w:t xml:space="preserve"> подводит итоги голосования и </w:t>
      </w:r>
      <w:r w:rsidR="00865AE1">
        <w:t>размеща</w:t>
      </w:r>
      <w:r>
        <w:t>ет его результаты на официальном сайте</w:t>
      </w:r>
      <w:r w:rsidR="001D17E3">
        <w:t>, в официальном чате Ватсап</w:t>
      </w:r>
      <w:r>
        <w:t xml:space="preserve"> и </w:t>
      </w:r>
      <w:r w:rsidR="00865AE1">
        <w:t xml:space="preserve">на </w:t>
      </w:r>
      <w:r w:rsidR="001D17E3">
        <w:t>конторе</w:t>
      </w:r>
      <w:r>
        <w:t>.</w:t>
      </w:r>
      <w:r w:rsidR="00865AE1">
        <w:t xml:space="preserve"> </w:t>
      </w:r>
    </w:p>
    <w:p w14:paraId="3AEBE9EA" w14:textId="6C19C9DA" w:rsidR="0094257F" w:rsidRDefault="0094257F" w:rsidP="007C133B">
      <w:pPr>
        <w:jc w:val="both"/>
      </w:pPr>
      <w:r>
        <w:t>В соответствии с законом 217-ФЗ голосование считается состоявшимся, если в нём приняло участие более 50% действительных членов ТСН.</w:t>
      </w:r>
      <w:r w:rsidR="00AD1711">
        <w:t xml:space="preserve"> </w:t>
      </w:r>
      <w:r>
        <w:t>Решение по пункту голосования считается принятым, если за него проголосовало 2/3 голосовавших.</w:t>
      </w:r>
      <w:r w:rsidR="00865AE1">
        <w:t xml:space="preserve"> </w:t>
      </w:r>
    </w:p>
    <w:p w14:paraId="58EC2C5A" w14:textId="052EC9C7" w:rsidR="00C07FCE" w:rsidRPr="00865AE1" w:rsidRDefault="0094257F" w:rsidP="007C133B">
      <w:pPr>
        <w:jc w:val="both"/>
        <w:rPr>
          <w:b/>
          <w:bCs/>
        </w:rPr>
      </w:pPr>
      <w:r w:rsidRPr="00865AE1">
        <w:rPr>
          <w:b/>
          <w:bCs/>
        </w:rPr>
        <w:t>Если не будет кворума, или по каким-то пунктам не будет</w:t>
      </w:r>
      <w:r w:rsidR="00AD1711" w:rsidRPr="00865AE1">
        <w:rPr>
          <w:b/>
          <w:bCs/>
        </w:rPr>
        <w:t xml:space="preserve"> принято решение – пойдём на </w:t>
      </w:r>
      <w:r w:rsidR="001D17E3">
        <w:rPr>
          <w:b/>
          <w:bCs/>
        </w:rPr>
        <w:t>очередн</w:t>
      </w:r>
      <w:r w:rsidR="00AD1711" w:rsidRPr="00865AE1">
        <w:rPr>
          <w:b/>
          <w:bCs/>
        </w:rPr>
        <w:t>ой круг.</w:t>
      </w:r>
    </w:p>
    <w:sectPr w:rsidR="00C07FCE" w:rsidRPr="00865AE1" w:rsidSect="00865AE1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3A059B"/>
    <w:multiLevelType w:val="hybridMultilevel"/>
    <w:tmpl w:val="6BD41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494"/>
    <w:rsid w:val="000B192C"/>
    <w:rsid w:val="001D17E3"/>
    <w:rsid w:val="00214B71"/>
    <w:rsid w:val="00544DDC"/>
    <w:rsid w:val="005F1494"/>
    <w:rsid w:val="00622FCD"/>
    <w:rsid w:val="007B2FE3"/>
    <w:rsid w:val="007C133B"/>
    <w:rsid w:val="00865AE1"/>
    <w:rsid w:val="0094257F"/>
    <w:rsid w:val="00A05976"/>
    <w:rsid w:val="00AD1711"/>
    <w:rsid w:val="00B4677C"/>
    <w:rsid w:val="00B929FC"/>
    <w:rsid w:val="00C07FCE"/>
    <w:rsid w:val="00CB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9E304"/>
  <w15:chartTrackingRefBased/>
  <w15:docId w15:val="{26CF83CE-CABC-4F4C-AC8B-E4EAA96A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75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Сорокина</dc:creator>
  <cp:keywords/>
  <dc:description/>
  <cp:lastModifiedBy>Елена Сорокина</cp:lastModifiedBy>
  <cp:revision>9</cp:revision>
  <dcterms:created xsi:type="dcterms:W3CDTF">2024-06-18T06:52:00Z</dcterms:created>
  <dcterms:modified xsi:type="dcterms:W3CDTF">2024-09-29T16:52:00Z</dcterms:modified>
</cp:coreProperties>
</file>